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80CA" w14:textId="77777777" w:rsidR="003576DD" w:rsidRPr="003B67B7" w:rsidRDefault="003576DD" w:rsidP="003576DD">
      <w:pPr>
        <w:pStyle w:val="Papermain"/>
        <w:rPr>
          <w:rFonts w:cs="Times New Roman"/>
          <w:color w:val="auto"/>
          <w:szCs w:val="24"/>
          <w:lang w:val="en-GB"/>
        </w:rPr>
      </w:pPr>
      <w:r w:rsidRPr="00625D3E">
        <w:rPr>
          <w:rFonts w:cs="Times New Roman"/>
          <w:noProof/>
        </w:rPr>
        <w:drawing>
          <wp:inline distT="0" distB="0" distL="0" distR="0" wp14:anchorId="2C9FC9D1" wp14:editId="090E12A6">
            <wp:extent cx="2399997" cy="2105025"/>
            <wp:effectExtent l="0" t="0" r="635" b="0"/>
            <wp:docPr id="14" name="Picture 14" descr="A picture containing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ss, outdoor&#10;&#10;Description automatically generated"/>
                    <pic:cNvPicPr/>
                  </pic:nvPicPr>
                  <pic:blipFill rotWithShape="1">
                    <a:blip r:embed="rId4"/>
                    <a:srcRect l="1" t="692" r="42443" b="44983"/>
                    <a:stretch/>
                  </pic:blipFill>
                  <pic:spPr bwMode="auto">
                    <a:xfrm>
                      <a:off x="0" y="0"/>
                      <a:ext cx="2405093" cy="2109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A7CD4" w14:textId="77777777" w:rsidR="003576DD" w:rsidRDefault="003576DD" w:rsidP="003576DD">
      <w:pPr>
        <w:pStyle w:val="Papermain"/>
        <w:spacing w:line="240" w:lineRule="auto"/>
        <w:rPr>
          <w:rFonts w:cs="Times New Roman"/>
          <w:color w:val="auto"/>
          <w:szCs w:val="24"/>
          <w:lang w:val="en-GB"/>
        </w:rPr>
      </w:pPr>
      <w:r w:rsidRPr="003B67B7">
        <w:rPr>
          <w:rFonts w:cs="Times New Roman"/>
          <w:color w:val="auto"/>
          <w:szCs w:val="24"/>
          <w:lang w:val="en-GB"/>
        </w:rPr>
        <w:t xml:space="preserve">Figure </w:t>
      </w:r>
      <w:r>
        <w:rPr>
          <w:rFonts w:cs="Times New Roman"/>
          <w:color w:val="auto"/>
          <w:szCs w:val="24"/>
          <w:lang w:val="en-GB"/>
        </w:rPr>
        <w:t>7</w:t>
      </w:r>
      <w:r w:rsidRPr="003B67B7">
        <w:rPr>
          <w:rFonts w:cs="Times New Roman"/>
          <w:color w:val="auto"/>
          <w:szCs w:val="24"/>
          <w:lang w:val="en-GB"/>
        </w:rPr>
        <w:t>: Mbira</w:t>
      </w:r>
    </w:p>
    <w:p w14:paraId="6483BABD" w14:textId="77777777" w:rsidR="003576DD" w:rsidRDefault="003576DD" w:rsidP="003576DD">
      <w:pPr>
        <w:pStyle w:val="Papermain"/>
        <w:spacing w:line="240" w:lineRule="auto"/>
        <w:rPr>
          <w:rFonts w:cs="Times New Roman"/>
          <w:color w:val="auto"/>
          <w:szCs w:val="24"/>
          <w:lang w:val="en-GB"/>
        </w:rPr>
      </w:pPr>
      <w:r w:rsidRPr="004A1311">
        <w:rPr>
          <w:rFonts w:cs="Times New Roman"/>
          <w:szCs w:val="24"/>
          <w:lang w:val="en-GB"/>
        </w:rPr>
        <w:t>Source:</w:t>
      </w:r>
      <w:r>
        <w:rPr>
          <w:rFonts w:cs="Times New Roman"/>
          <w:szCs w:val="24"/>
          <w:lang w:val="en-GB"/>
        </w:rPr>
        <w:t xml:space="preserve"> </w:t>
      </w:r>
      <w:sdt>
        <w:sdtPr>
          <w:rPr>
            <w:rFonts w:cs="Times New Roman"/>
            <w:szCs w:val="24"/>
            <w:lang w:val="en-GB"/>
          </w:rPr>
          <w:tag w:val="MENDELEY_CITATION_v3_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"/>
          <w:id w:val="1902794064"/>
          <w:placeholder>
            <w:docPart w:val="D7D26C2DCF8A43A5A793425D577C639D"/>
          </w:placeholder>
        </w:sdtPr>
        <w:sdtEndPr/>
        <w:sdtContent>
          <w:r w:rsidRPr="005A1E50">
            <w:rPr>
              <w:rFonts w:cs="Times New Roman"/>
              <w:szCs w:val="24"/>
              <w:lang w:val="en-GB"/>
            </w:rPr>
            <w:t>(</w:t>
          </w:r>
          <w:proofErr w:type="spellStart"/>
          <w:r w:rsidRPr="005A1E50">
            <w:rPr>
              <w:rFonts w:cs="Times New Roman"/>
              <w:szCs w:val="24"/>
              <w:lang w:val="en-GB"/>
            </w:rPr>
            <w:t>Turino</w:t>
          </w:r>
          <w:proofErr w:type="spellEnd"/>
          <w:r w:rsidRPr="005A1E50">
            <w:rPr>
              <w:rFonts w:cs="Times New Roman"/>
              <w:szCs w:val="24"/>
              <w:lang w:val="en-GB"/>
            </w:rPr>
            <w:t xml:space="preserve"> 1992)</w:t>
          </w:r>
        </w:sdtContent>
      </w:sdt>
    </w:p>
    <w:p w14:paraId="1EBEC10E" w14:textId="291E97E1" w:rsidR="00E71C31" w:rsidRDefault="00E71C31">
      <w:pPr>
        <w:rPr>
          <w:rFonts w:ascii="Times New Roman" w:hAnsi="Times New Roman" w:cs="Times New Roman"/>
          <w:sz w:val="24"/>
          <w:szCs w:val="24"/>
        </w:rPr>
      </w:pPr>
    </w:p>
    <w:p w14:paraId="15B567DC" w14:textId="6B5E2395" w:rsidR="003576DD" w:rsidRDefault="003576DD">
      <w:pPr>
        <w:rPr>
          <w:rFonts w:ascii="Times New Roman" w:hAnsi="Times New Roman" w:cs="Times New Roman"/>
          <w:sz w:val="24"/>
          <w:szCs w:val="24"/>
        </w:rPr>
      </w:pPr>
    </w:p>
    <w:p w14:paraId="369CCEB8" w14:textId="77777777" w:rsidR="003576DD" w:rsidRDefault="003576DD" w:rsidP="003576DD">
      <w:pPr>
        <w:pStyle w:val="Papermain"/>
        <w:rPr>
          <w:rFonts w:cs="Times New Roman"/>
          <w:color w:val="auto"/>
          <w:szCs w:val="24"/>
          <w:lang w:val="en-GB"/>
        </w:rPr>
      </w:pPr>
    </w:p>
    <w:p w14:paraId="38B33951" w14:textId="77777777" w:rsidR="003576DD" w:rsidRPr="003B67B7" w:rsidRDefault="003576DD" w:rsidP="003576DD">
      <w:pPr>
        <w:pStyle w:val="Papermain"/>
        <w:rPr>
          <w:rFonts w:cs="Times New Roman"/>
          <w:color w:val="auto"/>
          <w:szCs w:val="24"/>
          <w:lang w:val="en-GB"/>
        </w:rPr>
      </w:pPr>
      <w:r>
        <w:rPr>
          <w:noProof/>
          <w:lang w:eastAsia="en-ZA"/>
        </w:rPr>
        <w:drawing>
          <wp:inline distT="0" distB="0" distL="0" distR="0" wp14:anchorId="0BC017AD" wp14:editId="6358FF71">
            <wp:extent cx="5731510" cy="3265805"/>
            <wp:effectExtent l="0" t="0" r="2540" b="0"/>
            <wp:docPr id="13" name="Picture 13" descr="The smartness of the men in the dance troupes in their all white uniforms or with Khaki uniforms with a headgear and an ostrich feather portrays the level of discipline instilled in the dancers—like that of sold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martness of the men in the dance troupes in their all white uniforms or with Khaki uniforms with a headgear and an ostrich feather portrays the level of discipline instilled in the dancers—like that of soldi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B569" w14:textId="77777777" w:rsidR="003576DD" w:rsidRDefault="003576DD" w:rsidP="003576DD">
      <w:pPr>
        <w:pStyle w:val="Papermain"/>
        <w:spacing w:line="240" w:lineRule="auto"/>
        <w:rPr>
          <w:rFonts w:cs="Times New Roman"/>
          <w:color w:val="auto"/>
          <w:szCs w:val="24"/>
          <w:lang w:val="en-GB"/>
        </w:rPr>
      </w:pPr>
      <w:r w:rsidRPr="003B67B7">
        <w:rPr>
          <w:rFonts w:cs="Times New Roman"/>
          <w:color w:val="auto"/>
          <w:szCs w:val="24"/>
          <w:lang w:val="en-GB"/>
        </w:rPr>
        <w:t xml:space="preserve">Figure </w:t>
      </w:r>
      <w:r>
        <w:rPr>
          <w:rFonts w:cs="Times New Roman"/>
          <w:color w:val="auto"/>
          <w:szCs w:val="24"/>
          <w:lang w:val="en-GB"/>
        </w:rPr>
        <w:t>8</w:t>
      </w:r>
      <w:r w:rsidRPr="003B67B7">
        <w:rPr>
          <w:rFonts w:cs="Times New Roman"/>
          <w:color w:val="auto"/>
          <w:szCs w:val="24"/>
          <w:lang w:val="en-GB"/>
        </w:rPr>
        <w:t xml:space="preserve">: Malawians during </w:t>
      </w:r>
      <w:proofErr w:type="spellStart"/>
      <w:r w:rsidRPr="003B67B7">
        <w:rPr>
          <w:rFonts w:cs="Times New Roman"/>
          <w:color w:val="auto"/>
          <w:szCs w:val="24"/>
          <w:lang w:val="en-GB"/>
        </w:rPr>
        <w:t>Malipenga</w:t>
      </w:r>
      <w:proofErr w:type="spellEnd"/>
      <w:r w:rsidRPr="003B67B7">
        <w:rPr>
          <w:rFonts w:cs="Times New Roman"/>
          <w:color w:val="auto"/>
          <w:szCs w:val="24"/>
          <w:lang w:val="en-GB"/>
        </w:rPr>
        <w:t>, holding gourd Kazoo</w:t>
      </w:r>
    </w:p>
    <w:p w14:paraId="05FE66F2" w14:textId="77777777" w:rsidR="003576DD" w:rsidRPr="003B67B7" w:rsidRDefault="003576DD" w:rsidP="003576DD">
      <w:pPr>
        <w:pStyle w:val="Papermain"/>
        <w:rPr>
          <w:rFonts w:cs="Times New Roman"/>
          <w:color w:val="auto"/>
          <w:szCs w:val="24"/>
          <w:lang w:val="en-GB"/>
        </w:rPr>
      </w:pPr>
      <w:r w:rsidRPr="004A1311">
        <w:rPr>
          <w:rFonts w:cs="Times New Roman"/>
          <w:szCs w:val="24"/>
          <w:lang w:val="en-GB"/>
        </w:rPr>
        <w:t>Source:</w:t>
      </w:r>
      <w:r>
        <w:rPr>
          <w:rFonts w:cs="Times New Roman"/>
          <w:szCs w:val="24"/>
          <w:lang w:val="en-GB"/>
        </w:rPr>
        <w:t xml:space="preserve"> </w:t>
      </w:r>
      <w:sdt>
        <w:sdtPr>
          <w:rPr>
            <w:rFonts w:cs="Times New Roman"/>
            <w:szCs w:val="24"/>
            <w:lang w:val="en-GB"/>
          </w:rPr>
          <w:tag w:val="MENDELEY_CITATION_v3_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"/>
          <w:id w:val="-1865585782"/>
          <w:placeholder>
            <w:docPart w:val="AD07F81B659F403AB1DA09BDBCC58244"/>
          </w:placeholder>
        </w:sdtPr>
        <w:sdtEndPr/>
        <w:sdtContent>
          <w:r w:rsidRPr="005A1E50">
            <w:rPr>
              <w:rFonts w:cs="Times New Roman"/>
              <w:szCs w:val="24"/>
              <w:lang w:val="en-GB"/>
            </w:rPr>
            <w:t>(</w:t>
          </w:r>
          <w:proofErr w:type="spellStart"/>
          <w:r w:rsidRPr="005A1E50">
            <w:rPr>
              <w:rFonts w:cs="Times New Roman"/>
              <w:szCs w:val="24"/>
              <w:lang w:val="en-GB"/>
            </w:rPr>
            <w:t>Seyani</w:t>
          </w:r>
          <w:proofErr w:type="spellEnd"/>
          <w:r w:rsidRPr="005A1E50">
            <w:rPr>
              <w:rFonts w:cs="Times New Roman"/>
              <w:szCs w:val="24"/>
              <w:lang w:val="en-GB"/>
            </w:rPr>
            <w:t xml:space="preserve"> 2014)</w:t>
          </w:r>
        </w:sdtContent>
      </w:sdt>
    </w:p>
    <w:p w14:paraId="158801F8" w14:textId="6687E550" w:rsidR="003576DD" w:rsidRDefault="003576DD">
      <w:pPr>
        <w:rPr>
          <w:rFonts w:ascii="Times New Roman" w:hAnsi="Times New Roman" w:cs="Times New Roman"/>
          <w:sz w:val="24"/>
          <w:szCs w:val="24"/>
        </w:rPr>
      </w:pPr>
    </w:p>
    <w:p w14:paraId="56A26DB6" w14:textId="77777777" w:rsidR="003576DD" w:rsidRPr="003B67B7" w:rsidRDefault="003576DD" w:rsidP="003576DD">
      <w:pPr>
        <w:pStyle w:val="Papermain"/>
        <w:rPr>
          <w:rFonts w:cs="Times New Roman"/>
          <w:color w:val="auto"/>
          <w:szCs w:val="24"/>
          <w:lang w:val="en-GB"/>
        </w:rPr>
      </w:pPr>
      <w:r>
        <w:rPr>
          <w:noProof/>
        </w:rPr>
        <w:lastRenderedPageBreak/>
        <w:drawing>
          <wp:inline distT="0" distB="0" distL="0" distR="0" wp14:anchorId="1071A055" wp14:editId="72209A64">
            <wp:extent cx="2918460" cy="1857375"/>
            <wp:effectExtent l="0" t="0" r="0" b="0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10630" r="25149" b="66593"/>
                    <a:stretch/>
                  </pic:blipFill>
                  <pic:spPr bwMode="auto">
                    <a:xfrm>
                      <a:off x="0" y="0"/>
                      <a:ext cx="29184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7D44E" w14:textId="77777777" w:rsidR="003576DD" w:rsidRDefault="003576DD" w:rsidP="003576DD">
      <w:pPr>
        <w:pStyle w:val="Papermain"/>
        <w:spacing w:line="240" w:lineRule="auto"/>
        <w:rPr>
          <w:rFonts w:cs="Times New Roman"/>
          <w:color w:val="auto"/>
          <w:szCs w:val="24"/>
          <w:lang w:val="en-GB"/>
        </w:rPr>
      </w:pPr>
      <w:r w:rsidRPr="003B67B7">
        <w:rPr>
          <w:rFonts w:cs="Times New Roman"/>
          <w:color w:val="auto"/>
          <w:szCs w:val="24"/>
          <w:lang w:val="en-GB"/>
        </w:rPr>
        <w:t>Figure 1</w:t>
      </w:r>
      <w:r>
        <w:rPr>
          <w:rFonts w:cs="Times New Roman"/>
          <w:color w:val="auto"/>
          <w:szCs w:val="24"/>
          <w:lang w:val="en-GB"/>
        </w:rPr>
        <w:t>1</w:t>
      </w:r>
      <w:r w:rsidRPr="003B67B7">
        <w:rPr>
          <w:rFonts w:cs="Times New Roman"/>
          <w:color w:val="auto"/>
          <w:szCs w:val="24"/>
          <w:lang w:val="en-GB"/>
        </w:rPr>
        <w:t xml:space="preserve">: </w:t>
      </w:r>
      <w:r>
        <w:rPr>
          <w:rFonts w:cs="Times New Roman"/>
        </w:rPr>
        <w:t xml:space="preserve">Young girl playing </w:t>
      </w:r>
      <w:proofErr w:type="spellStart"/>
      <w:r>
        <w:rPr>
          <w:rFonts w:cs="Times New Roman"/>
        </w:rPr>
        <w:t>kigwala</w:t>
      </w:r>
      <w:proofErr w:type="spellEnd"/>
      <w:r>
        <w:rPr>
          <w:rFonts w:cs="Times New Roman"/>
        </w:rPr>
        <w:t xml:space="preserve"> (singular of </w:t>
      </w:r>
      <w:proofErr w:type="spellStart"/>
      <w:r w:rsidRPr="00473968">
        <w:rPr>
          <w:rFonts w:cs="Times New Roman"/>
        </w:rPr>
        <w:t>Bigwala</w:t>
      </w:r>
      <w:proofErr w:type="spellEnd"/>
      <w:r>
        <w:rPr>
          <w:rFonts w:cs="Times New Roman"/>
        </w:rPr>
        <w:t>)</w:t>
      </w:r>
    </w:p>
    <w:p w14:paraId="34789179" w14:textId="77777777" w:rsidR="003576DD" w:rsidRDefault="003576DD" w:rsidP="003576DD">
      <w:pPr>
        <w:pStyle w:val="Papermain"/>
        <w:spacing w:line="240" w:lineRule="auto"/>
        <w:rPr>
          <w:rFonts w:cs="Times New Roman"/>
          <w:color w:val="auto"/>
          <w:szCs w:val="24"/>
          <w:lang w:val="en-GB"/>
        </w:rPr>
      </w:pPr>
      <w:r w:rsidRPr="004A1311">
        <w:rPr>
          <w:rFonts w:cs="Times New Roman"/>
          <w:szCs w:val="24"/>
          <w:lang w:val="en-GB"/>
        </w:rPr>
        <w:t>Source:</w:t>
      </w:r>
      <w:r>
        <w:rPr>
          <w:rFonts w:cs="Times New Roman"/>
          <w:szCs w:val="24"/>
          <w:lang w:val="en-GB"/>
        </w:rPr>
        <w:t xml:space="preserve"> </w:t>
      </w:r>
      <w:sdt>
        <w:sdtPr>
          <w:rPr>
            <w:rFonts w:cs="Times New Roman"/>
            <w:szCs w:val="24"/>
            <w:lang w:val="en-GB"/>
          </w:rPr>
          <w:tag w:val="MENDELEY_CITATION_v3_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"/>
          <w:id w:val="1921286422"/>
          <w:placeholder>
            <w:docPart w:val="A9CC35C98F7E4E5BAE6D7ED9E74FD42A"/>
          </w:placeholder>
        </w:sdtPr>
        <w:sdtEndPr/>
        <w:sdtContent>
          <w:r w:rsidRPr="005A1E50">
            <w:rPr>
              <w:rFonts w:cs="Times New Roman"/>
              <w:szCs w:val="24"/>
              <w:lang w:val="en-GB"/>
            </w:rPr>
            <w:t>(</w:t>
          </w:r>
          <w:proofErr w:type="spellStart"/>
          <w:r w:rsidRPr="005A1E50">
            <w:rPr>
              <w:rFonts w:cs="Times New Roman"/>
              <w:szCs w:val="24"/>
              <w:lang w:val="en-GB"/>
            </w:rPr>
            <w:t>Isabirye</w:t>
          </w:r>
          <w:proofErr w:type="spellEnd"/>
          <w:r w:rsidRPr="005A1E50">
            <w:rPr>
              <w:rFonts w:cs="Times New Roman"/>
              <w:szCs w:val="24"/>
              <w:lang w:val="en-GB"/>
            </w:rPr>
            <w:t xml:space="preserve"> 2021)</w:t>
          </w:r>
        </w:sdtContent>
      </w:sdt>
    </w:p>
    <w:p w14:paraId="067521E8" w14:textId="22300337" w:rsidR="003576DD" w:rsidRDefault="003576DD">
      <w:pPr>
        <w:rPr>
          <w:rFonts w:ascii="Times New Roman" w:hAnsi="Times New Roman" w:cs="Times New Roman"/>
          <w:sz w:val="24"/>
          <w:szCs w:val="24"/>
        </w:rPr>
      </w:pPr>
    </w:p>
    <w:p w14:paraId="26F82468" w14:textId="77675072" w:rsidR="00477F0E" w:rsidRDefault="00477F0E">
      <w:pPr>
        <w:rPr>
          <w:rFonts w:ascii="Times New Roman" w:hAnsi="Times New Roman" w:cs="Times New Roman"/>
          <w:sz w:val="24"/>
          <w:szCs w:val="24"/>
        </w:rPr>
      </w:pPr>
    </w:p>
    <w:p w14:paraId="51860D57" w14:textId="1EBA9A0D" w:rsidR="001930DB" w:rsidRDefault="001930DB">
      <w:pPr>
        <w:rPr>
          <w:rFonts w:ascii="Times New Roman" w:hAnsi="Times New Roman" w:cs="Times New Roman"/>
          <w:sz w:val="24"/>
          <w:szCs w:val="24"/>
        </w:rPr>
      </w:pPr>
    </w:p>
    <w:p w14:paraId="77B49739" w14:textId="189DC475" w:rsidR="001930DB" w:rsidRDefault="00193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</w:p>
    <w:p w14:paraId="3B1E901C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Abazov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Rafis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., 2009,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Culture and customs of Kenya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Greenwood Publishing Group, Westport, CN.</w:t>
      </w:r>
    </w:p>
    <w:p w14:paraId="1E8B56B1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Awala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F.O.,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Ndukwu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B.C. &amp;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Agbagwa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I.O., 2019, “Phytogeographical Distribution and Fruit Diversity of Lagenaria siceraria; Species in Nigeria,”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Plant Sciences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10(06), 958–975.</w:t>
      </w:r>
    </w:p>
    <w:p w14:paraId="628999F1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Cox, B.E., 1969,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Dictionary: Kirundi-English, English-Kirundi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General Missionary Board of the Free Methodist Church.</w:t>
      </w:r>
    </w:p>
    <w:p w14:paraId="53E3A3FE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>Decker-Walters, D., Staub, J., López-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Sesé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A. &amp; Nakata, E., 2001, “Diversity in landraces and cultivars of bottle gourd (Lagenaria siceraria; Cucurbitaceae) as assessed by random amplified polymorphic DNA,”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Genetic Resources and Crop Evolution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48(4), 369–380.</w:t>
      </w:r>
    </w:p>
    <w:p w14:paraId="5F172143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Dhiman, K., Gupta, A., Sharma, D.K., Gill, N.S. &amp; Goyal, A., 2012,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A review on the medicinally important plants of the family Cucurbitaceae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Clinical Nutrition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4(1), 16–26.</w:t>
      </w:r>
    </w:p>
    <w:p w14:paraId="1563E6F4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Ellert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M.W., 2006, “New Information on the Origins of Bottle Gourd (Lagenaria siceraria),”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Desert Plants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22(1), 0734–3434.</w:t>
      </w:r>
    </w:p>
    <w:p w14:paraId="349FC96D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Erickson, D.L., Smith, B.D., Clarke, A.C.,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Sandweiss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D.H. &amp;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Tuross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N., 2005, “An Asian origin for a 10,000-year-old domesticated plant in the Americas,”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National Academy of Sciences of the United States of America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102(51).</w:t>
      </w:r>
    </w:p>
    <w:p w14:paraId="70FF2992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Gansemans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J., 2006, “Les instruments de musique du Rwanda,”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Étude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ethnomusicologique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>, vol. 127, p. 361, Annales RMCA.</w:t>
      </w:r>
    </w:p>
    <w:p w14:paraId="07EAB11E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Grosskinsky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B. &amp;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Gullick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C., 1999,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the potential of indigenous wild food plants in Southern Sudan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Workshop proceedings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17–42.</w:t>
      </w:r>
    </w:p>
    <w:p w14:paraId="51996EBD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lastRenderedPageBreak/>
        <w:t>Isabirye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J., 2021, “Indigenous music learning in contemporary contexts: Nurturing learner identity, agency, and passion,”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Studies in Music Education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43(2), 239–258.</w:t>
      </w:r>
    </w:p>
    <w:p w14:paraId="063A3443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Jeffrey, C. &amp;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Heiser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C.B., 1982,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The Gourd Book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vol. 37, University of Oklahoma Press.</w:t>
      </w:r>
    </w:p>
    <w:p w14:paraId="01F39B87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Johnston, T.F., 1985, “Meaning and function in Shangana-Tsonga musical </w:t>
      </w:r>
      <w:proofErr w:type="gramStart"/>
      <w:r w:rsidRPr="001930DB">
        <w:rPr>
          <w:rFonts w:ascii="Times New Roman" w:eastAsia="Times New Roman" w:hAnsi="Times New Roman" w:cs="Times New Roman"/>
          <w:sz w:val="24"/>
          <w:szCs w:val="24"/>
        </w:rPr>
        <w:t>instruments ,</w:t>
      </w:r>
      <w:proofErr w:type="gram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Africa Insight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15(4), 283–287.</w:t>
      </w:r>
    </w:p>
    <w:p w14:paraId="79A22B75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Jones, C., 1992,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Making Music: Musical Instruments in Zimbabwe, Past and Present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Academic Books, Harare, Zimbabwe.</w:t>
      </w:r>
    </w:p>
    <w:p w14:paraId="5D6A2828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Jones, C., 2008, </w:t>
      </w:r>
      <w:proofErr w:type="gramStart"/>
      <w:r w:rsidRPr="001930DB">
        <w:rPr>
          <w:rFonts w:ascii="Times New Roman" w:eastAsia="Times New Roman" w:hAnsi="Times New Roman" w:cs="Times New Roman"/>
          <w:sz w:val="24"/>
          <w:szCs w:val="24"/>
        </w:rPr>
        <w:t>“ Shona</w:t>
      </w:r>
      <w:proofErr w:type="gram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Women Mbira Players: Gender, Tradition and Nation in Zimbabwe 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Ethnomusicology Forum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17(1), 125–149.</w:t>
      </w:r>
    </w:p>
    <w:p w14:paraId="4C9372A7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Kocyan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A., Zhang, L.B., Schaefer, H. &amp; Renner, S.S., 2007, “A multi-locus chloroplast phylogeny for the Cucurbitaceae and its implications for character evolution and classification,”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Phylogenetics and Evolution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44(2), 553–577.</w:t>
      </w:r>
    </w:p>
    <w:p w14:paraId="4FA24EA1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Kubik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>, G., 1984, “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Tansanian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musiikki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alueittain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Musiikin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suunta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Helsinki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Finland.</w:t>
      </w:r>
    </w:p>
    <w:p w14:paraId="20AF47CA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Kuipers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L., 1972,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Making music in Swaziland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Images of the world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1.</w:t>
      </w:r>
    </w:p>
    <w:p w14:paraId="7F61C6ED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Levine, L., 2005,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Traditional Music of South Africa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Jacana Media, Johannesburg, South Africa.</w:t>
      </w:r>
    </w:p>
    <w:p w14:paraId="65197B4A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Lucia, C., 2005,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The World of South African Music: A Reader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Cambridge Scholars Publishing.</w:t>
      </w:r>
    </w:p>
    <w:p w14:paraId="1D9BB634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Machingura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C., 2014,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Shona liturgical music in localised practices of inculturation within the Catholic Mass in Zimbabwe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– PhD </w:t>
      </w:r>
      <w:proofErr w:type="gramStart"/>
      <w:r w:rsidRPr="001930DB">
        <w:rPr>
          <w:rFonts w:ascii="Times New Roman" w:eastAsia="Times New Roman" w:hAnsi="Times New Roman" w:cs="Times New Roman"/>
          <w:sz w:val="24"/>
          <w:szCs w:val="24"/>
        </w:rPr>
        <w:t>thesis .</w:t>
      </w:r>
      <w:proofErr w:type="gramEnd"/>
    </w:p>
    <w:p w14:paraId="79A9A714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Mandela, T., 2005,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The revival and revitalization of musical bow practice in South Africa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– PhD thesis, Cape </w:t>
      </w:r>
      <w:proofErr w:type="gramStart"/>
      <w:r w:rsidRPr="001930DB">
        <w:rPr>
          <w:rFonts w:ascii="Times New Roman" w:eastAsia="Times New Roman" w:hAnsi="Times New Roman" w:cs="Times New Roman"/>
          <w:sz w:val="24"/>
          <w:szCs w:val="24"/>
        </w:rPr>
        <w:t>Town .</w:t>
      </w:r>
      <w:proofErr w:type="gramEnd"/>
    </w:p>
    <w:p w14:paraId="7C7BA153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Mazuze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I.F.D.C., 2006,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significance of music in the performance of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svikwembu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ritual practices amongst the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Shangana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Tsonga people of semi-urban southern Mozambique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– PhD </w:t>
      </w:r>
      <w:proofErr w:type="gramStart"/>
      <w:r w:rsidRPr="001930DB">
        <w:rPr>
          <w:rFonts w:ascii="Times New Roman" w:eastAsia="Times New Roman" w:hAnsi="Times New Roman" w:cs="Times New Roman"/>
          <w:sz w:val="24"/>
          <w:szCs w:val="24"/>
        </w:rPr>
        <w:t>thesis .</w:t>
      </w:r>
      <w:proofErr w:type="gramEnd"/>
    </w:p>
    <w:p w14:paraId="2DE8DF1F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Mokganya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M.G. &amp;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Tshisikhawe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M.P., 2019, “Medicinal uses of selected wild edible vegetables consumed by Vhavenda of the Vhembe District Municipality, South Africa,”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Botany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122.</w:t>
      </w:r>
    </w:p>
    <w:p w14:paraId="59C46660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Murch, S.J., Liu, C., Romero, R.M. &amp; Saxena, P.K., 2004, “In vitro culture and temporary immersion bioreactor production of Crescentia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cujete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Plant Cell, Tissue and Organ Culture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78(1).</w:t>
      </w:r>
    </w:p>
    <w:p w14:paraId="5E9860F7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Neil, M. &amp; Neil, R., 2006,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Sing to the Well (Tanzania) CD &amp; DVD – 100% sales to Tanzania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Voices from the nations.org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" w:history="1">
        <w:r w:rsidRPr="001930DB">
          <w:rPr>
            <w:rStyle w:val="Hyperlink"/>
            <w:rFonts w:cs="Times New Roman"/>
            <w:szCs w:val="24"/>
          </w:rPr>
          <w:t>http://www.voicesfromthenations.org/product/sing-well-tanzania/</w:t>
        </w:r>
      </w:hyperlink>
    </w:p>
    <w:p w14:paraId="16CCD9BF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Nota, C., 2017,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Introducing marimba music as part of the school curriculum in Zimbabwe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– PhD </w:t>
      </w:r>
      <w:proofErr w:type="gramStart"/>
      <w:r w:rsidRPr="001930DB">
        <w:rPr>
          <w:rFonts w:ascii="Times New Roman" w:eastAsia="Times New Roman" w:hAnsi="Times New Roman" w:cs="Times New Roman"/>
          <w:sz w:val="24"/>
          <w:szCs w:val="24"/>
        </w:rPr>
        <w:t>thesis .</w:t>
      </w:r>
      <w:proofErr w:type="gramEnd"/>
    </w:p>
    <w:p w14:paraId="4BCA2B15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lastRenderedPageBreak/>
        <w:t>Nthala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G.M.M., 2009,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The Chewa art of drumming and its influence on modern Malawian music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– PhD </w:t>
      </w:r>
      <w:proofErr w:type="gramStart"/>
      <w:r w:rsidRPr="001930DB">
        <w:rPr>
          <w:rFonts w:ascii="Times New Roman" w:eastAsia="Times New Roman" w:hAnsi="Times New Roman" w:cs="Times New Roman"/>
          <w:sz w:val="24"/>
          <w:szCs w:val="24"/>
        </w:rPr>
        <w:t>thesis .</w:t>
      </w:r>
      <w:proofErr w:type="gramEnd"/>
    </w:p>
    <w:p w14:paraId="25E3B566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Odwar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H.A., 2007,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Traditional Music Instruments of the Philippines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Hato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publishers and research consultants,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Maseno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2CBB2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Pantaleoni, H. &amp; Nketia, J.H.K., 1975,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The Music of Africa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vol. 32, Victor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Glollancs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Ltd., London, England.</w:t>
      </w:r>
    </w:p>
    <w:p w14:paraId="053D23A4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Peel, T. &amp; Peel, B., no date,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Free guide to Victoria Falls: One of the seven natural wonders of the world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Victoriafalls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-guide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CF1FE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Pepu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L., 2018,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Uhadi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Malunga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Bow: Curatorial Implications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– PhD </w:t>
      </w:r>
      <w:proofErr w:type="gramStart"/>
      <w:r w:rsidRPr="001930DB">
        <w:rPr>
          <w:rFonts w:ascii="Times New Roman" w:eastAsia="Times New Roman" w:hAnsi="Times New Roman" w:cs="Times New Roman"/>
          <w:sz w:val="24"/>
          <w:szCs w:val="24"/>
        </w:rPr>
        <w:t>thesis .</w:t>
      </w:r>
      <w:proofErr w:type="gramEnd"/>
    </w:p>
    <w:p w14:paraId="5B2C6594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Pereira, M.S., 2019, “Black drums, white ears: Colonialism and the homogenization of social and cultural practices in Southern Mozambique (1890-1940),”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Brasileira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Historia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39(80), 155–177.</w:t>
      </w:r>
    </w:p>
    <w:p w14:paraId="5141C378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Phibion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>, O.S., 2006, “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Bakalanga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Traditional Music Instruments (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Zwilidzo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zwa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ntolo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zwe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Bakalanga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Botswana Notes and Records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38(1), 74–88.</w:t>
      </w:r>
    </w:p>
    <w:p w14:paraId="62F4B13A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Pier, D.G., 2015, “The Music of a Senator Performance,”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Ugandan Music in the Marketing Era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pp. 115–137, Palgrave Macmillan, New York.</w:t>
      </w:r>
    </w:p>
    <w:p w14:paraId="603FE7B8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Schaffer, A.A. &amp; Paris, H.S., 2003,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Melons, squashes, and gourds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Food Sciences and Nutrition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3817–3826.</w:t>
      </w:r>
    </w:p>
    <w:p w14:paraId="0EA95C08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Seyani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M., 2014,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militia called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Malipenga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The Nation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3C5EC0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Stacey, C.L., 2017,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Makhweyane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bow of Swaziland: music, poetics and place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– PhD </w:t>
      </w:r>
      <w:proofErr w:type="gramStart"/>
      <w:r w:rsidRPr="001930DB">
        <w:rPr>
          <w:rFonts w:ascii="Times New Roman" w:eastAsia="Times New Roman" w:hAnsi="Times New Roman" w:cs="Times New Roman"/>
          <w:sz w:val="24"/>
          <w:szCs w:val="24"/>
        </w:rPr>
        <w:t>thesis .</w:t>
      </w:r>
      <w:proofErr w:type="gramEnd"/>
    </w:p>
    <w:p w14:paraId="310B95F0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Strumpf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M., 1999, “Some music traditions of Malawi,”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African Music: Journal of the International Library of African Music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7(4), 110–121.</w:t>
      </w:r>
    </w:p>
    <w:p w14:paraId="2483D5C8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Taş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Yetişir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Denli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N. &amp;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Gürcan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>, K., 2019, “Morphological characterization of bottle gourd (Lagenaria siceraria (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molina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standl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.) germplasm and formation of a core collection,”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Tarim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Bilimleri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Dergisi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>, 25(2).</w:t>
      </w:r>
    </w:p>
    <w:p w14:paraId="70AD18F8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Teffera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T., 2006,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Role of Traditional Music Among East African Societies </w:t>
      </w:r>
      <w:proofErr w:type="gram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1 :</w:t>
      </w:r>
      <w:proofErr w:type="gram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Tautosakos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Darbai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XXXII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36–49.</w:t>
      </w:r>
    </w:p>
    <w:p w14:paraId="3BA3CE97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Tracey, A., 1961, “Mbira music of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Jege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Tapera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African Music: Journal of the African Music Society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2(4), 44–63.</w:t>
      </w:r>
    </w:p>
    <w:p w14:paraId="1639514C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Turino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T., 1992, “The music of sub-Saharan Africa,”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Excursions in world music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2, 161–190.</w:t>
      </w:r>
    </w:p>
    <w:p w14:paraId="2FF08D4D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0DB">
        <w:rPr>
          <w:rFonts w:ascii="Times New Roman" w:eastAsia="Times New Roman" w:hAnsi="Times New Roman" w:cs="Times New Roman"/>
          <w:sz w:val="24"/>
          <w:szCs w:val="24"/>
        </w:rPr>
        <w:t>Turino</w:t>
      </w:r>
      <w:proofErr w:type="spellEnd"/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T., 2010, “The mbira, worldbeat, and the international imagination,”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World of Music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52(1–3), 171–192.</w:t>
      </w:r>
    </w:p>
    <w:p w14:paraId="3A69A1C2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Warner, G., 2020,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uhadi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umruhbe</w:t>
      </w:r>
      <w:proofErr w:type="spellEnd"/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: a resonant Xhosa tradition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Garland Magazine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06D22" w14:textId="777777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t xml:space="preserve">Whitaker, T.W., 1948, “Lagenaria: A Pre-Columbian Cultivated Plant in the Americas,”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Southwestern Journal of Anthropology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4(1).</w:t>
      </w:r>
    </w:p>
    <w:p w14:paraId="77867718" w14:textId="3F6E1B77" w:rsidR="001930DB" w:rsidRPr="001930DB" w:rsidRDefault="001930DB" w:rsidP="001930DB">
      <w:pPr>
        <w:autoSpaceDE w:val="0"/>
        <w:autoSpaceDN w:val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930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Wyk, B.E. van, 2011, “The potential of South African plants in the development of new food and beverage products,” </w:t>
      </w:r>
      <w:r w:rsidRPr="001930DB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Botany</w:t>
      </w:r>
      <w:r w:rsidRPr="001930DB">
        <w:rPr>
          <w:rFonts w:ascii="Times New Roman" w:eastAsia="Times New Roman" w:hAnsi="Times New Roman" w:cs="Times New Roman"/>
          <w:sz w:val="24"/>
          <w:szCs w:val="24"/>
        </w:rPr>
        <w:t>, 77(4)</w:t>
      </w:r>
    </w:p>
    <w:p w14:paraId="58EB75DD" w14:textId="11C15D95" w:rsidR="001930DB" w:rsidRPr="002E1999" w:rsidRDefault="001930DB" w:rsidP="001930DB">
      <w:pPr>
        <w:pStyle w:val="Papermain"/>
        <w:rPr>
          <w:rFonts w:cs="Times New Roman"/>
          <w:color w:val="auto"/>
          <w:szCs w:val="24"/>
          <w:lang w:val="en-GB"/>
        </w:rPr>
      </w:pPr>
    </w:p>
    <w:p w14:paraId="4E7513A3" w14:textId="77777777" w:rsidR="001930DB" w:rsidRPr="003576DD" w:rsidRDefault="001930DB">
      <w:pPr>
        <w:rPr>
          <w:rFonts w:ascii="Times New Roman" w:hAnsi="Times New Roman" w:cs="Times New Roman"/>
          <w:sz w:val="24"/>
          <w:szCs w:val="24"/>
        </w:rPr>
      </w:pPr>
    </w:p>
    <w:sectPr w:rsidR="001930DB" w:rsidRPr="00357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31"/>
    <w:rsid w:val="001930DB"/>
    <w:rsid w:val="003017EE"/>
    <w:rsid w:val="003576DD"/>
    <w:rsid w:val="00477F0E"/>
    <w:rsid w:val="00E27B28"/>
    <w:rsid w:val="00E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AF5D4A"/>
  <w15:chartTrackingRefBased/>
  <w15:docId w15:val="{C2194291-A784-40AB-83AA-1C981DEE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main">
    <w:name w:val="Paper main"/>
    <w:qFormat/>
    <w:rsid w:val="003576DD"/>
    <w:pPr>
      <w:spacing w:after="0" w:line="480" w:lineRule="auto"/>
      <w:jc w:val="both"/>
    </w:pPr>
    <w:rPr>
      <w:rFonts w:ascii="Times New Roman" w:eastAsia="Calibri" w:hAnsi="Times New Roman" w:cs="Arial"/>
      <w:color w:val="000000"/>
      <w:sz w:val="24"/>
      <w:lang w:val="en-US"/>
    </w:rPr>
  </w:style>
  <w:style w:type="character" w:styleId="Hyperlink">
    <w:name w:val="Hyperlink"/>
    <w:uiPriority w:val="99"/>
    <w:unhideWhenUsed/>
    <w:rsid w:val="001930DB"/>
    <w:rPr>
      <w:rFonts w:ascii="Times New Roman" w:hAnsi="Times New Roman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icesfromthenations.org/product/sing-well-tanz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D26C2DCF8A43A5A793425D577C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BC6E-709B-479B-B2B4-AE3EABD62343}"/>
      </w:docPartPr>
      <w:docPartBody>
        <w:p w:rsidR="003979C4" w:rsidRDefault="00A56A75" w:rsidP="00A56A75">
          <w:pPr>
            <w:pStyle w:val="D7D26C2DCF8A43A5A793425D577C639D"/>
          </w:pPr>
          <w:r w:rsidRPr="004F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7F81B659F403AB1DA09BDBCC5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DA22-1D22-49D0-B5CA-48350EF165BA}"/>
      </w:docPartPr>
      <w:docPartBody>
        <w:p w:rsidR="003979C4" w:rsidRDefault="00A56A75" w:rsidP="00A56A75">
          <w:pPr>
            <w:pStyle w:val="AD07F81B659F403AB1DA09BDBCC58244"/>
          </w:pPr>
          <w:r w:rsidRPr="004F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C35C98F7E4E5BAE6D7ED9E74F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B380-3758-4D7E-B4F0-C35AAAE7D8F6}"/>
      </w:docPartPr>
      <w:docPartBody>
        <w:p w:rsidR="003979C4" w:rsidRDefault="00A56A75" w:rsidP="00A56A75">
          <w:pPr>
            <w:pStyle w:val="A9CC35C98F7E4E5BAE6D7ED9E74FD42A"/>
          </w:pPr>
          <w:r w:rsidRPr="004F54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75"/>
    <w:rsid w:val="003979C4"/>
    <w:rsid w:val="004D5784"/>
    <w:rsid w:val="00A56A75"/>
    <w:rsid w:val="00B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9C4"/>
    <w:rPr>
      <w:color w:val="808080"/>
    </w:rPr>
  </w:style>
  <w:style w:type="paragraph" w:customStyle="1" w:styleId="D7D26C2DCF8A43A5A793425D577C639D">
    <w:name w:val="D7D26C2DCF8A43A5A793425D577C639D"/>
    <w:rsid w:val="00A56A75"/>
  </w:style>
  <w:style w:type="paragraph" w:customStyle="1" w:styleId="AD07F81B659F403AB1DA09BDBCC58244">
    <w:name w:val="AD07F81B659F403AB1DA09BDBCC58244"/>
    <w:rsid w:val="00A56A75"/>
  </w:style>
  <w:style w:type="paragraph" w:customStyle="1" w:styleId="A9CC35C98F7E4E5BAE6D7ED9E74FD42A">
    <w:name w:val="A9CC35C98F7E4E5BAE6D7ED9E74FD42A"/>
    <w:rsid w:val="00A56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Suzanne Taylor</cp:lastModifiedBy>
  <cp:revision>2</cp:revision>
  <dcterms:created xsi:type="dcterms:W3CDTF">2022-03-28T13:07:00Z</dcterms:created>
  <dcterms:modified xsi:type="dcterms:W3CDTF">2022-03-28T13:07:00Z</dcterms:modified>
</cp:coreProperties>
</file>